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0E55" w:rsidRDefault="00CC0E55"/>
    <w:p w:rsidR="00CC0E55" w:rsidRDefault="00CC0E55"/>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8856"/>
      </w:tblGrid>
      <w:tr w:rsidR="009306B8" w:rsidRPr="00F31D76" w:rsidTr="00CC0E55">
        <w:tc>
          <w:tcPr>
            <w:tcW w:w="8856" w:type="dxa"/>
            <w:shd w:val="clear" w:color="auto" w:fill="E0E0E0"/>
          </w:tcPr>
          <w:p w:rsidR="009306B8" w:rsidRPr="00F31D76" w:rsidRDefault="009306B8" w:rsidP="006303BE">
            <w:pPr>
              <w:rPr>
                <w:b/>
                <w:sz w:val="24"/>
                <w:szCs w:val="24"/>
                <w:lang w:val="sr-Cyrl-CS"/>
              </w:rPr>
            </w:pPr>
            <w:r w:rsidRPr="00F31D76">
              <w:rPr>
                <w:b/>
                <w:sz w:val="24"/>
                <w:szCs w:val="24"/>
              </w:rPr>
              <w:t>Стандард 8: Оцењивање и напредовање студената</w:t>
            </w:r>
          </w:p>
          <w:p w:rsidR="009306B8" w:rsidRPr="00F31D76" w:rsidRDefault="009306B8" w:rsidP="006303BE">
            <w:pPr>
              <w:rPr>
                <w:b/>
                <w:sz w:val="24"/>
                <w:szCs w:val="24"/>
                <w:lang w:val="sr-Cyrl-CS"/>
              </w:rPr>
            </w:pPr>
          </w:p>
          <w:p w:rsidR="009306B8" w:rsidRPr="00F31D76" w:rsidRDefault="009306B8" w:rsidP="006303BE">
            <w:pPr>
              <w:rPr>
                <w:sz w:val="24"/>
                <w:szCs w:val="24"/>
              </w:rPr>
            </w:pPr>
            <w:r w:rsidRPr="00F31D76">
              <w:rPr>
                <w:sz w:val="24"/>
                <w:szCs w:val="24"/>
              </w:rPr>
              <w:t xml:space="preserve">Оцењивање студената врши се непрекидним праћењем рада студената и на основу поена стечених у </w:t>
            </w:r>
            <w:r w:rsidRPr="00F31D76">
              <w:rPr>
                <w:sz w:val="24"/>
                <w:szCs w:val="24"/>
                <w:lang w:val="sr-Cyrl-CS"/>
              </w:rPr>
              <w:t xml:space="preserve">испуњавању </w:t>
            </w:r>
            <w:r w:rsidRPr="00F31D76">
              <w:rPr>
                <w:sz w:val="24"/>
                <w:szCs w:val="24"/>
              </w:rPr>
              <w:t>предиспитни</w:t>
            </w:r>
            <w:r w:rsidRPr="00F31D76">
              <w:rPr>
                <w:sz w:val="24"/>
                <w:szCs w:val="24"/>
                <w:lang w:val="sr-Cyrl-CS"/>
              </w:rPr>
              <w:t>џ</w:t>
            </w:r>
            <w:r w:rsidRPr="00F31D76">
              <w:rPr>
                <w:sz w:val="24"/>
                <w:szCs w:val="24"/>
              </w:rPr>
              <w:t xml:space="preserve"> обавеза и </w:t>
            </w:r>
            <w:r w:rsidRPr="00F31D76">
              <w:rPr>
                <w:sz w:val="24"/>
                <w:szCs w:val="24"/>
                <w:lang w:val="sr-Cyrl-CS"/>
              </w:rPr>
              <w:t>полагањем</w:t>
            </w:r>
            <w:r w:rsidRPr="00F31D76">
              <w:rPr>
                <w:sz w:val="24"/>
                <w:szCs w:val="24"/>
              </w:rPr>
              <w:t xml:space="preserve"> испит</w:t>
            </w:r>
            <w:r w:rsidRPr="00F31D76">
              <w:rPr>
                <w:sz w:val="24"/>
                <w:szCs w:val="24"/>
                <w:lang w:val="sr-Cyrl-CS"/>
              </w:rPr>
              <w:t>а.</w:t>
            </w:r>
            <w:r w:rsidRPr="00F31D76">
              <w:rPr>
                <w:sz w:val="24"/>
                <w:szCs w:val="24"/>
              </w:rPr>
              <w:t xml:space="preserve"> </w:t>
            </w:r>
          </w:p>
          <w:p w:rsidR="009306B8" w:rsidRPr="00F31D76" w:rsidRDefault="009306B8" w:rsidP="006303BE">
            <w:pPr>
              <w:rPr>
                <w:sz w:val="24"/>
                <w:szCs w:val="24"/>
                <w:lang w:val="sr-Cyrl-CS"/>
              </w:rPr>
            </w:pPr>
          </w:p>
        </w:tc>
      </w:tr>
      <w:tr w:rsidR="009306B8" w:rsidRPr="00F31D76" w:rsidTr="00CC0E55">
        <w:tc>
          <w:tcPr>
            <w:tcW w:w="8856" w:type="dxa"/>
          </w:tcPr>
          <w:p w:rsidR="001E1169" w:rsidRDefault="009634E2" w:rsidP="008326CD">
            <w:pPr>
              <w:jc w:val="both"/>
              <w:rPr>
                <w:sz w:val="22"/>
                <w:szCs w:val="22"/>
              </w:rPr>
            </w:pPr>
            <w:r>
              <w:rPr>
                <w:sz w:val="22"/>
                <w:szCs w:val="22"/>
                <w:lang w:val="sr-Cyrl-CS"/>
              </w:rPr>
              <w:t>Правилником о ор</w:t>
            </w:r>
            <w:r w:rsidR="00466C33">
              <w:rPr>
                <w:sz w:val="22"/>
                <w:szCs w:val="22"/>
                <w:lang w:val="sr-Cyrl-CS"/>
              </w:rPr>
              <w:t>ганизацији и извођењу</w:t>
            </w:r>
            <w:r w:rsidR="00BC0D72">
              <w:rPr>
                <w:sz w:val="22"/>
                <w:szCs w:val="22"/>
                <w:lang w:val="sr-Cyrl-CS"/>
              </w:rPr>
              <w:t xml:space="preserve"> </w:t>
            </w:r>
            <w:r w:rsidR="00466C33">
              <w:rPr>
                <w:sz w:val="22"/>
                <w:szCs w:val="22"/>
                <w:lang w:val="sr-Cyrl-CS"/>
              </w:rPr>
              <w:t>интегрисаних</w:t>
            </w:r>
            <w:r w:rsidR="00BC0D72">
              <w:rPr>
                <w:sz w:val="22"/>
                <w:szCs w:val="22"/>
                <w:lang w:val="sr-Cyrl-CS"/>
              </w:rPr>
              <w:t xml:space="preserve"> </w:t>
            </w:r>
            <w:r w:rsidR="00466C33">
              <w:rPr>
                <w:sz w:val="22"/>
                <w:szCs w:val="22"/>
                <w:lang w:val="sr-Cyrl-CS"/>
              </w:rPr>
              <w:t>академских</w:t>
            </w:r>
            <w:r w:rsidR="00BC0D72">
              <w:rPr>
                <w:sz w:val="22"/>
                <w:szCs w:val="22"/>
                <w:lang w:val="sr-Cyrl-CS"/>
              </w:rPr>
              <w:t xml:space="preserve"> </w:t>
            </w:r>
            <w:r w:rsidR="00466C33">
              <w:rPr>
                <w:sz w:val="22"/>
                <w:szCs w:val="22"/>
                <w:lang w:val="sr-Cyrl-CS"/>
              </w:rPr>
              <w:t>студија з</w:t>
            </w:r>
            <w:r>
              <w:rPr>
                <w:sz w:val="22"/>
                <w:szCs w:val="22"/>
                <w:lang w:val="sr-Cyrl-CS"/>
              </w:rPr>
              <w:t xml:space="preserve">а стицање звања “доктор медицине“ </w:t>
            </w:r>
            <w:r w:rsidR="008326CD">
              <w:rPr>
                <w:sz w:val="22"/>
                <w:szCs w:val="22"/>
                <w:lang w:val="sr-Cyrl-CS"/>
              </w:rPr>
              <w:t>дефинисани су начини континуираног оцењивања и формирања завршне оцене на испиту.Током целе школске године прате се</w:t>
            </w:r>
            <w:r w:rsidR="00BC0D72">
              <w:rPr>
                <w:sz w:val="22"/>
                <w:szCs w:val="22"/>
                <w:lang w:val="sr-Cyrl-CS"/>
              </w:rPr>
              <w:t xml:space="preserve"> </w:t>
            </w:r>
            <w:r w:rsidR="007C3240">
              <w:rPr>
                <w:sz w:val="22"/>
                <w:szCs w:val="22"/>
                <w:lang w:val="sr-Cyrl-CS"/>
              </w:rPr>
              <w:t xml:space="preserve">и оцењују </w:t>
            </w:r>
            <w:r w:rsidR="008326CD">
              <w:rPr>
                <w:sz w:val="22"/>
                <w:szCs w:val="22"/>
                <w:lang w:val="sr-Cyrl-CS"/>
              </w:rPr>
              <w:t xml:space="preserve">активности студената на </w:t>
            </w:r>
            <w:r w:rsidR="00532F4A">
              <w:rPr>
                <w:sz w:val="22"/>
                <w:szCs w:val="22"/>
                <w:lang w:val="sr-Cyrl-CS"/>
              </w:rPr>
              <w:t xml:space="preserve">сваком </w:t>
            </w:r>
            <w:r w:rsidR="008326CD">
              <w:rPr>
                <w:sz w:val="22"/>
                <w:szCs w:val="22"/>
                <w:lang w:val="sr-Cyrl-CS"/>
              </w:rPr>
              <w:t>поједина</w:t>
            </w:r>
            <w:r w:rsidR="00532F4A">
              <w:rPr>
                <w:sz w:val="22"/>
                <w:szCs w:val="22"/>
                <w:lang w:val="sr-Cyrl-CS"/>
              </w:rPr>
              <w:t>чном предмету. Прати се уредност похађања свих видова наставе</w:t>
            </w:r>
            <w:r w:rsidR="008326CD" w:rsidRPr="003B10A1">
              <w:rPr>
                <w:sz w:val="22"/>
                <w:szCs w:val="22"/>
                <w:lang w:val="sr-Cyrl-CS"/>
              </w:rPr>
              <w:t xml:space="preserve">, </w:t>
            </w:r>
            <w:r w:rsidR="00532F4A">
              <w:rPr>
                <w:sz w:val="22"/>
                <w:szCs w:val="22"/>
                <w:lang w:val="sr-Cyrl-CS"/>
              </w:rPr>
              <w:t xml:space="preserve">оцењује </w:t>
            </w:r>
            <w:r w:rsidR="008326CD">
              <w:rPr>
                <w:sz w:val="22"/>
                <w:szCs w:val="22"/>
                <w:lang w:val="sr-Cyrl-CS"/>
              </w:rPr>
              <w:t xml:space="preserve">успех постигнут на колоквијумима који се организују у току наставе, извођење практичних вештина, </w:t>
            </w:r>
            <w:r w:rsidR="00532F4A">
              <w:rPr>
                <w:sz w:val="22"/>
                <w:szCs w:val="22"/>
                <w:lang w:val="sr-Cyrl-CS"/>
              </w:rPr>
              <w:t xml:space="preserve">израда и </w:t>
            </w:r>
            <w:r w:rsidR="008326CD">
              <w:rPr>
                <w:sz w:val="22"/>
                <w:szCs w:val="22"/>
                <w:lang w:val="sr-Cyrl-CS"/>
              </w:rPr>
              <w:t>презентација семинарских радова, активности у току интерактивне наставе.</w:t>
            </w:r>
            <w:r w:rsidR="008326CD" w:rsidRPr="003B10A1">
              <w:rPr>
                <w:sz w:val="22"/>
                <w:szCs w:val="22"/>
                <w:lang w:val="sr-Cyrl-CS"/>
              </w:rPr>
              <w:t xml:space="preserve"> На испит може да изађе само студе</w:t>
            </w:r>
            <w:r w:rsidR="008326CD">
              <w:rPr>
                <w:sz w:val="22"/>
                <w:szCs w:val="22"/>
                <w:lang w:val="sr-Cyrl-CS"/>
              </w:rPr>
              <w:t>нт који је испунио све</w:t>
            </w:r>
            <w:r w:rsidR="00BC0D72">
              <w:rPr>
                <w:sz w:val="22"/>
                <w:szCs w:val="22"/>
                <w:lang w:val="sr-Cyrl-CS"/>
              </w:rPr>
              <w:t xml:space="preserve"> </w:t>
            </w:r>
            <w:r w:rsidR="008326CD" w:rsidRPr="003B10A1">
              <w:rPr>
                <w:sz w:val="22"/>
                <w:szCs w:val="22"/>
                <w:lang w:val="sr-Cyrl-CS"/>
              </w:rPr>
              <w:t xml:space="preserve">предиспитне обавезе утврђене планом </w:t>
            </w:r>
            <w:r w:rsidR="00532F4A">
              <w:rPr>
                <w:sz w:val="22"/>
                <w:szCs w:val="22"/>
                <w:lang w:val="sr-Cyrl-CS"/>
              </w:rPr>
              <w:t xml:space="preserve">и програмом </w:t>
            </w:r>
            <w:r w:rsidR="008326CD" w:rsidRPr="003B10A1">
              <w:rPr>
                <w:sz w:val="22"/>
                <w:szCs w:val="22"/>
                <w:lang w:val="sr-Cyrl-CS"/>
              </w:rPr>
              <w:t>наставе на предмету.</w:t>
            </w:r>
            <w:r w:rsidR="008326CD">
              <w:rPr>
                <w:sz w:val="22"/>
                <w:szCs w:val="22"/>
                <w:lang w:val="sr-Cyrl-CS"/>
              </w:rPr>
              <w:t xml:space="preserve"> </w:t>
            </w:r>
            <w:r w:rsidR="008326CD" w:rsidRPr="003B10A1">
              <w:rPr>
                <w:sz w:val="22"/>
                <w:szCs w:val="22"/>
                <w:lang w:val="sr-Cyrl-CS"/>
              </w:rPr>
              <w:t xml:space="preserve">Рад </w:t>
            </w:r>
            <w:r w:rsidR="00532F4A">
              <w:rPr>
                <w:sz w:val="22"/>
                <w:szCs w:val="22"/>
                <w:lang w:val="sr-Cyrl-CS"/>
              </w:rPr>
              <w:t>студената</w:t>
            </w:r>
            <w:r w:rsidR="00BC0D72">
              <w:rPr>
                <w:sz w:val="22"/>
                <w:szCs w:val="22"/>
                <w:lang w:val="sr-Cyrl-CS"/>
              </w:rPr>
              <w:t xml:space="preserve"> </w:t>
            </w:r>
            <w:r w:rsidR="00532F4A">
              <w:rPr>
                <w:sz w:val="22"/>
                <w:szCs w:val="22"/>
                <w:lang w:val="sr-Cyrl-CS"/>
              </w:rPr>
              <w:t>током наставе</w:t>
            </w:r>
            <w:r w:rsidR="00BC0D72">
              <w:rPr>
                <w:sz w:val="22"/>
                <w:szCs w:val="22"/>
                <w:lang w:val="sr-Cyrl-CS"/>
              </w:rPr>
              <w:t xml:space="preserve"> </w:t>
            </w:r>
            <w:r w:rsidR="008326CD" w:rsidRPr="003B10A1">
              <w:rPr>
                <w:sz w:val="22"/>
                <w:szCs w:val="22"/>
                <w:lang w:val="sr-Cyrl-CS"/>
              </w:rPr>
              <w:t>изражава се</w:t>
            </w:r>
            <w:r w:rsidR="00BC0D72">
              <w:rPr>
                <w:sz w:val="22"/>
                <w:szCs w:val="22"/>
                <w:lang w:val="sr-Cyrl-CS"/>
              </w:rPr>
              <w:t xml:space="preserve"> </w:t>
            </w:r>
            <w:r w:rsidR="008326CD" w:rsidRPr="003B10A1">
              <w:rPr>
                <w:sz w:val="22"/>
                <w:szCs w:val="22"/>
                <w:lang w:val="sr-Cyrl-CS"/>
              </w:rPr>
              <w:t>поенима.</w:t>
            </w:r>
            <w:r w:rsidR="00BC0D72">
              <w:rPr>
                <w:sz w:val="22"/>
                <w:szCs w:val="22"/>
                <w:lang w:val="sr-Cyrl-CS"/>
              </w:rPr>
              <w:t xml:space="preserve"> </w:t>
            </w:r>
            <w:r w:rsidR="008326CD" w:rsidRPr="003B10A1">
              <w:rPr>
                <w:sz w:val="22"/>
                <w:szCs w:val="22"/>
                <w:lang w:val="sr-Cyrl-CS"/>
              </w:rPr>
              <w:t xml:space="preserve">Испуњавањем предиспитних обавеза и полагањем испита студент може остварити </w:t>
            </w:r>
            <w:r w:rsidR="001C20A5">
              <w:rPr>
                <w:sz w:val="22"/>
                <w:szCs w:val="22"/>
                <w:lang w:val="sr-Cyrl-CS"/>
              </w:rPr>
              <w:t>највише 100 поена</w:t>
            </w:r>
            <w:r w:rsidR="00532F4A">
              <w:rPr>
                <w:sz w:val="22"/>
                <w:szCs w:val="22"/>
              </w:rPr>
              <w:t>, oд т</w:t>
            </w:r>
            <w:r w:rsidR="00025015">
              <w:rPr>
                <w:sz w:val="22"/>
                <w:szCs w:val="22"/>
              </w:rPr>
              <w:t>ога максимално 30 поена за активности у току године, 20 поена на практичном испиту и до 50 поена на теоријском завршном испиту.</w:t>
            </w:r>
          </w:p>
          <w:p w:rsidR="001E1169" w:rsidRPr="007F2213" w:rsidRDefault="001E1169" w:rsidP="008326CD">
            <w:pPr>
              <w:jc w:val="both"/>
              <w:rPr>
                <w:sz w:val="22"/>
                <w:szCs w:val="22"/>
              </w:rPr>
            </w:pPr>
            <w:r w:rsidRPr="007F2213">
              <w:rPr>
                <w:sz w:val="22"/>
                <w:szCs w:val="22"/>
              </w:rPr>
              <w:t>На предметима где се не полаже практични испит усмени, тј. завршни испит учествује са до 70 поена у формирању оцене.</w:t>
            </w:r>
          </w:p>
          <w:p w:rsidR="008326CD" w:rsidRPr="00B4710B" w:rsidRDefault="00B4710B" w:rsidP="008326CD">
            <w:pPr>
              <w:jc w:val="both"/>
              <w:rPr>
                <w:sz w:val="22"/>
                <w:szCs w:val="22"/>
              </w:rPr>
            </w:pPr>
            <w:r>
              <w:rPr>
                <w:sz w:val="22"/>
                <w:szCs w:val="22"/>
              </w:rPr>
              <w:t xml:space="preserve"> Сваки предмет у програму има одређени број ЕСПБ бодова који студент истварује када са успехом положи испит.</w:t>
            </w:r>
          </w:p>
          <w:p w:rsidR="008326CD" w:rsidRPr="00FD3FD3" w:rsidRDefault="008326CD" w:rsidP="008326CD">
            <w:pPr>
              <w:pStyle w:val="paragrafxChar"/>
              <w:ind w:firstLine="0"/>
              <w:rPr>
                <w:sz w:val="22"/>
                <w:szCs w:val="22"/>
              </w:rPr>
            </w:pPr>
            <w:r>
              <w:rPr>
                <w:sz w:val="22"/>
                <w:szCs w:val="22"/>
              </w:rPr>
              <w:br/>
            </w:r>
            <w:r w:rsidRPr="003B10A1">
              <w:rPr>
                <w:sz w:val="22"/>
                <w:szCs w:val="22"/>
              </w:rPr>
              <w:t>Знање студента на завршном испиту проверава се на један од следећих начина, или комбинацијом више начина:</w:t>
            </w:r>
            <w:r w:rsidR="00532F4A">
              <w:rPr>
                <w:sz w:val="22"/>
                <w:szCs w:val="22"/>
              </w:rPr>
              <w:t xml:space="preserve"> практични испит, усмени завршни испит или </w:t>
            </w:r>
            <w:r w:rsidRPr="003B10A1">
              <w:rPr>
                <w:sz w:val="22"/>
                <w:szCs w:val="22"/>
              </w:rPr>
              <w:t>испит</w:t>
            </w:r>
            <w:r w:rsidR="00532F4A">
              <w:rPr>
                <w:sz w:val="22"/>
                <w:szCs w:val="22"/>
              </w:rPr>
              <w:t xml:space="preserve"> у форми теста. </w:t>
            </w:r>
            <w:r w:rsidRPr="003B10A1">
              <w:rPr>
                <w:sz w:val="22"/>
                <w:szCs w:val="22"/>
              </w:rPr>
              <w:t>При комбинованим облицима испита студенту се признају сви пр</w:t>
            </w:r>
            <w:r w:rsidR="00532F4A">
              <w:rPr>
                <w:sz w:val="22"/>
                <w:szCs w:val="22"/>
              </w:rPr>
              <w:t>етходно положени облици тест</w:t>
            </w:r>
            <w:r w:rsidR="00BA570D">
              <w:rPr>
                <w:sz w:val="22"/>
                <w:szCs w:val="22"/>
              </w:rPr>
              <w:t>а</w:t>
            </w:r>
            <w:r w:rsidR="00532F4A">
              <w:rPr>
                <w:sz w:val="22"/>
                <w:szCs w:val="22"/>
              </w:rPr>
              <w:t xml:space="preserve"> и практични испит</w:t>
            </w:r>
            <w:r w:rsidR="00BC0D72">
              <w:rPr>
                <w:sz w:val="22"/>
                <w:szCs w:val="22"/>
              </w:rPr>
              <w:t xml:space="preserve"> </w:t>
            </w:r>
            <w:r w:rsidR="00532F4A">
              <w:rPr>
                <w:sz w:val="22"/>
                <w:szCs w:val="22"/>
              </w:rPr>
              <w:t>у наредном испитном року</w:t>
            </w:r>
            <w:r w:rsidRPr="003B10A1">
              <w:rPr>
                <w:sz w:val="22"/>
                <w:szCs w:val="22"/>
              </w:rPr>
              <w:t xml:space="preserve"> за претклиничк</w:t>
            </w:r>
            <w:r w:rsidR="001B2CDC" w:rsidRPr="003B10A1">
              <w:rPr>
                <w:sz w:val="22"/>
                <w:szCs w:val="22"/>
              </w:rPr>
              <w:t>предмет</w:t>
            </w:r>
            <w:r w:rsidR="001B2CDC">
              <w:rPr>
                <w:sz w:val="22"/>
                <w:szCs w:val="22"/>
              </w:rPr>
              <w:t>e</w:t>
            </w:r>
            <w:r w:rsidR="001B2CDC" w:rsidRPr="003B10A1">
              <w:rPr>
                <w:sz w:val="22"/>
                <w:szCs w:val="22"/>
              </w:rPr>
              <w:t xml:space="preserve"> </w:t>
            </w:r>
            <w:r w:rsidRPr="003B10A1">
              <w:rPr>
                <w:sz w:val="22"/>
                <w:szCs w:val="22"/>
              </w:rPr>
              <w:t>и само писмени део, на испитима из клиничких п</w:t>
            </w:r>
            <w:r w:rsidR="0054345E">
              <w:rPr>
                <w:sz w:val="22"/>
                <w:szCs w:val="22"/>
              </w:rPr>
              <w:t>редмета</w:t>
            </w:r>
            <w:r w:rsidRPr="003B10A1">
              <w:rPr>
                <w:sz w:val="22"/>
                <w:szCs w:val="22"/>
              </w:rPr>
              <w:t>.</w:t>
            </w:r>
            <w:r w:rsidR="001C20A5">
              <w:rPr>
                <w:sz w:val="22"/>
                <w:szCs w:val="22"/>
                <w:lang w:val="sr-Latn-CS"/>
              </w:rPr>
              <w:t xml:space="preserve"> Уколико студент није положио испит у току године, </w:t>
            </w:r>
            <w:r w:rsidR="001E1169">
              <w:rPr>
                <w:sz w:val="22"/>
                <w:szCs w:val="22"/>
              </w:rPr>
              <w:t xml:space="preserve"> </w:t>
            </w:r>
            <w:r w:rsidR="001B2CDC">
              <w:rPr>
                <w:sz w:val="22"/>
                <w:szCs w:val="22"/>
              </w:rPr>
              <w:t xml:space="preserve">предиспитни бодови </w:t>
            </w:r>
            <w:r w:rsidR="001C20A5">
              <w:rPr>
                <w:sz w:val="22"/>
                <w:szCs w:val="22"/>
                <w:lang w:val="sr-Latn-CS"/>
              </w:rPr>
              <w:t>му важе још једну школс</w:t>
            </w:r>
            <w:r w:rsidR="004F709F">
              <w:rPr>
                <w:sz w:val="22"/>
                <w:szCs w:val="22"/>
              </w:rPr>
              <w:t>ку годину.</w:t>
            </w:r>
            <w:r w:rsidR="001B2CDC">
              <w:rPr>
                <w:sz w:val="22"/>
                <w:szCs w:val="22"/>
              </w:rPr>
              <w:t xml:space="preserve"> </w:t>
            </w:r>
          </w:p>
          <w:p w:rsidR="003D681D" w:rsidRDefault="00BA570D" w:rsidP="008326CD">
            <w:pPr>
              <w:pStyle w:val="paragrafxChar"/>
              <w:ind w:firstLine="0"/>
              <w:rPr>
                <w:sz w:val="22"/>
                <w:szCs w:val="22"/>
              </w:rPr>
            </w:pPr>
            <w:r>
              <w:rPr>
                <w:sz w:val="22"/>
                <w:szCs w:val="22"/>
              </w:rPr>
              <w:t>Када се испит полаже усмено, Ф</w:t>
            </w:r>
            <w:r w:rsidR="003D681D">
              <w:rPr>
                <w:sz w:val="22"/>
                <w:szCs w:val="22"/>
              </w:rPr>
              <w:t>акултет је дужан да обезбеди јавност испита. Јавност полагања испита се обезбеђује објављивањем времена и места одржавања испита и могућношћу присуства других лица на испиту. Испит обавља један испитивач, осим ако катедра предложи а Наставно-научно веће усвоји да се испит полаже пред комисијом.</w:t>
            </w:r>
          </w:p>
          <w:p w:rsidR="003D681D" w:rsidRPr="00FD3FD3" w:rsidRDefault="003D681D" w:rsidP="008326CD">
            <w:pPr>
              <w:pStyle w:val="paragrafxChar"/>
              <w:ind w:firstLine="0"/>
              <w:rPr>
                <w:sz w:val="22"/>
                <w:szCs w:val="22"/>
              </w:rPr>
            </w:pPr>
            <w:r>
              <w:rPr>
                <w:sz w:val="22"/>
                <w:szCs w:val="22"/>
              </w:rPr>
              <w:t>Студент има право да не прихвати позитивну оцену на испиту.Уколико не прихвати позитивну оцену, а нема приговор на процедурални део испита, студент подноси писану изјаву катедри да му се испит поништи. Студент може највише три пута да поништи оцену из једног предмета. Ако сматра да испит није обавље</w:t>
            </w:r>
            <w:r w:rsidR="00D22B3E">
              <w:rPr>
                <w:sz w:val="22"/>
                <w:szCs w:val="22"/>
              </w:rPr>
              <w:t>н у складу са Законом и Статутом Универзитета и Факултета, подноси приговор декану у року од 36 ч</w:t>
            </w:r>
            <w:r w:rsidR="00B4710B">
              <w:rPr>
                <w:sz w:val="22"/>
                <w:szCs w:val="22"/>
              </w:rPr>
              <w:t>а</w:t>
            </w:r>
            <w:r w:rsidR="00D22B3E">
              <w:rPr>
                <w:sz w:val="22"/>
                <w:szCs w:val="22"/>
              </w:rPr>
              <w:t>сова од добијање оцене. Уколико се усвоји приговор, студент полаже испит пред комисијом у року од три дана од дана пријема одлуке. Састав комисије предлаже катедра, а именује је декан.</w:t>
            </w:r>
          </w:p>
          <w:p w:rsidR="004F709F" w:rsidRDefault="008326CD" w:rsidP="008326CD">
            <w:pPr>
              <w:pStyle w:val="paragrafxChar"/>
              <w:ind w:firstLine="0"/>
              <w:rPr>
                <w:sz w:val="22"/>
                <w:szCs w:val="22"/>
              </w:rPr>
            </w:pPr>
            <w:r>
              <w:rPr>
                <w:sz w:val="22"/>
                <w:szCs w:val="22"/>
              </w:rPr>
              <w:br/>
              <w:t>Комисија за праћење и унапређење наставе која је у саставу</w:t>
            </w:r>
            <w:r w:rsidRPr="003B10A1">
              <w:rPr>
                <w:sz w:val="22"/>
                <w:szCs w:val="22"/>
              </w:rPr>
              <w:t xml:space="preserve"> </w:t>
            </w:r>
            <w:r w:rsidRPr="004A420D">
              <w:rPr>
                <w:color w:val="auto"/>
                <w:sz w:val="22"/>
                <w:szCs w:val="22"/>
                <w:lang w:val="sr-Latn-CS"/>
              </w:rPr>
              <w:t>Це</w:t>
            </w:r>
            <w:r w:rsidR="00133B7E" w:rsidRPr="004A420D">
              <w:rPr>
                <w:color w:val="auto"/>
                <w:sz w:val="22"/>
                <w:szCs w:val="22"/>
              </w:rPr>
              <w:t>н</w:t>
            </w:r>
            <w:r w:rsidR="00CC0E55" w:rsidRPr="004A420D">
              <w:rPr>
                <w:color w:val="auto"/>
                <w:sz w:val="22"/>
                <w:szCs w:val="22"/>
                <w:lang w:val="sr-Latn-CS"/>
              </w:rPr>
              <w:t>тра за обезбе</w:t>
            </w:r>
            <w:r w:rsidR="00A01C5C">
              <w:rPr>
                <w:color w:val="auto"/>
                <w:sz w:val="22"/>
                <w:szCs w:val="22"/>
              </w:rPr>
              <w:t>ђивање квалитета,</w:t>
            </w:r>
            <w:r w:rsidR="00CC0E55" w:rsidRPr="004A420D">
              <w:rPr>
                <w:color w:val="auto"/>
                <w:sz w:val="22"/>
                <w:szCs w:val="22"/>
              </w:rPr>
              <w:t xml:space="preserve"> унапређивање наставе и развој медицинске едукације</w:t>
            </w:r>
            <w:r w:rsidR="00133B7E">
              <w:rPr>
                <w:sz w:val="22"/>
                <w:szCs w:val="22"/>
              </w:rPr>
              <w:t>,</w:t>
            </w:r>
            <w:r>
              <w:rPr>
                <w:sz w:val="22"/>
                <w:szCs w:val="22"/>
                <w:lang w:val="sr-Latn-CS"/>
              </w:rPr>
              <w:t xml:space="preserve"> </w:t>
            </w:r>
            <w:r>
              <w:rPr>
                <w:sz w:val="22"/>
                <w:szCs w:val="22"/>
              </w:rPr>
              <w:t>прати реализац</w:t>
            </w:r>
            <w:r w:rsidR="004F709F">
              <w:rPr>
                <w:sz w:val="22"/>
                <w:szCs w:val="22"/>
              </w:rPr>
              <w:t>ију наставних програма као и усп</w:t>
            </w:r>
            <w:r>
              <w:rPr>
                <w:sz w:val="22"/>
                <w:szCs w:val="22"/>
              </w:rPr>
              <w:t>ешност студе</w:t>
            </w:r>
            <w:r w:rsidR="00133B7E">
              <w:rPr>
                <w:sz w:val="22"/>
                <w:szCs w:val="22"/>
              </w:rPr>
              <w:t>ната на појединачним предметима, што је од великог значаја за корекције садржаја наставних планова и програма.</w:t>
            </w:r>
            <w:r>
              <w:rPr>
                <w:sz w:val="22"/>
                <w:szCs w:val="22"/>
              </w:rPr>
              <w:t xml:space="preserve"> </w:t>
            </w:r>
          </w:p>
          <w:p w:rsidR="008326CD" w:rsidRPr="002F0D88" w:rsidRDefault="008326CD" w:rsidP="008326CD">
            <w:pPr>
              <w:pStyle w:val="paragrafxChar"/>
              <w:ind w:firstLine="0"/>
              <w:rPr>
                <w:sz w:val="22"/>
                <w:szCs w:val="22"/>
              </w:rPr>
            </w:pPr>
            <w:r>
              <w:rPr>
                <w:sz w:val="22"/>
                <w:szCs w:val="22"/>
              </w:rPr>
              <w:t>Свака појединачна катедра</w:t>
            </w:r>
            <w:r w:rsidR="00133B7E">
              <w:rPr>
                <w:sz w:val="22"/>
                <w:szCs w:val="22"/>
              </w:rPr>
              <w:t xml:space="preserve"> врши интерну евалуацију наставе.</w:t>
            </w:r>
            <w:r w:rsidR="00BC0D72">
              <w:rPr>
                <w:sz w:val="22"/>
                <w:szCs w:val="22"/>
              </w:rPr>
              <w:t xml:space="preserve"> </w:t>
            </w:r>
            <w:r w:rsidR="00133B7E">
              <w:rPr>
                <w:sz w:val="22"/>
                <w:szCs w:val="22"/>
              </w:rPr>
              <w:t>Катедра је</w:t>
            </w:r>
            <w:r>
              <w:rPr>
                <w:sz w:val="22"/>
                <w:szCs w:val="22"/>
              </w:rPr>
              <w:t xml:space="preserve"> у обавези да после завршеног колоквијума</w:t>
            </w:r>
            <w:r w:rsidR="006839A7">
              <w:rPr>
                <w:sz w:val="22"/>
                <w:szCs w:val="22"/>
              </w:rPr>
              <w:t xml:space="preserve"> и испита</w:t>
            </w:r>
            <w:r>
              <w:rPr>
                <w:sz w:val="22"/>
                <w:szCs w:val="22"/>
              </w:rPr>
              <w:t xml:space="preserve"> уради евалуацију успеха студената и критички сагледа евентуалне проблеме везане за успе</w:t>
            </w:r>
            <w:r w:rsidR="006839A7">
              <w:rPr>
                <w:sz w:val="22"/>
                <w:szCs w:val="22"/>
              </w:rPr>
              <w:t>шност студената</w:t>
            </w:r>
            <w:r>
              <w:rPr>
                <w:sz w:val="22"/>
                <w:szCs w:val="22"/>
              </w:rPr>
              <w:t xml:space="preserve"> о чему обавештава Комисију и Центар.</w:t>
            </w:r>
            <w:r w:rsidR="004F709F">
              <w:rPr>
                <w:sz w:val="22"/>
                <w:szCs w:val="22"/>
              </w:rPr>
              <w:t xml:space="preserve"> Према новом правилнику о полагању колоквијума, ако је успешност на колоквиј</w:t>
            </w:r>
            <w:r w:rsidR="009634E2">
              <w:rPr>
                <w:sz w:val="22"/>
                <w:szCs w:val="22"/>
              </w:rPr>
              <w:t>умима 20%, колоквијум се поништ</w:t>
            </w:r>
            <w:r w:rsidR="004F709F">
              <w:rPr>
                <w:sz w:val="22"/>
                <w:szCs w:val="22"/>
              </w:rPr>
              <w:t>ава и организује нови.</w:t>
            </w:r>
          </w:p>
          <w:p w:rsidR="008326CD" w:rsidRPr="003B10A1" w:rsidRDefault="008326CD" w:rsidP="008326CD">
            <w:pPr>
              <w:pStyle w:val="paragrafxChar"/>
              <w:rPr>
                <w:sz w:val="22"/>
                <w:szCs w:val="22"/>
                <w:lang w:val="sr-Latn-CS"/>
              </w:rPr>
            </w:pPr>
          </w:p>
          <w:p w:rsidR="00000000" w:rsidRDefault="008326CD">
            <w:pPr>
              <w:ind w:firstLine="567"/>
              <w:jc w:val="both"/>
              <w:rPr>
                <w:sz w:val="22"/>
                <w:szCs w:val="22"/>
                <w:lang w:val="sr-Cyrl-CS"/>
              </w:rPr>
            </w:pPr>
            <w:r w:rsidRPr="003B10A1">
              <w:rPr>
                <w:sz w:val="22"/>
                <w:szCs w:val="22"/>
                <w:lang w:val="sr-Cyrl-CS"/>
              </w:rPr>
              <w:t>Успех студената изражава се оценама и то:</w:t>
            </w:r>
          </w:p>
          <w:p w:rsidR="008326CD" w:rsidRPr="003B10A1" w:rsidRDefault="008326CD" w:rsidP="008326CD">
            <w:pPr>
              <w:widowControl/>
              <w:numPr>
                <w:ilvl w:val="0"/>
                <w:numId w:val="1"/>
              </w:numPr>
              <w:tabs>
                <w:tab w:val="clear" w:pos="1089"/>
                <w:tab w:val="num" w:pos="993"/>
              </w:tabs>
              <w:autoSpaceDE/>
              <w:autoSpaceDN/>
              <w:adjustRightInd/>
              <w:ind w:left="993" w:hanging="273"/>
              <w:jc w:val="both"/>
              <w:rPr>
                <w:bCs/>
                <w:color w:val="000000"/>
                <w:sz w:val="22"/>
                <w:szCs w:val="22"/>
              </w:rPr>
            </w:pPr>
            <w:r w:rsidRPr="003B10A1">
              <w:rPr>
                <w:bCs/>
                <w:color w:val="000000"/>
                <w:sz w:val="22"/>
                <w:szCs w:val="22"/>
              </w:rPr>
              <w:t>Оцена 10 (изузетан) за остварених 9</w:t>
            </w:r>
            <w:r w:rsidR="00025015">
              <w:rPr>
                <w:bCs/>
                <w:color w:val="000000"/>
                <w:sz w:val="22"/>
                <w:szCs w:val="22"/>
              </w:rPr>
              <w:t>1</w:t>
            </w:r>
            <w:r w:rsidRPr="003B10A1">
              <w:rPr>
                <w:bCs/>
                <w:color w:val="000000"/>
                <w:sz w:val="22"/>
                <w:szCs w:val="22"/>
              </w:rPr>
              <w:t>-100 поена</w:t>
            </w:r>
          </w:p>
          <w:p w:rsidR="008326CD" w:rsidRPr="003B10A1" w:rsidRDefault="008326CD" w:rsidP="008326CD">
            <w:pPr>
              <w:widowControl/>
              <w:numPr>
                <w:ilvl w:val="0"/>
                <w:numId w:val="1"/>
              </w:numPr>
              <w:tabs>
                <w:tab w:val="clear" w:pos="1089"/>
                <w:tab w:val="num" w:pos="993"/>
              </w:tabs>
              <w:autoSpaceDE/>
              <w:autoSpaceDN/>
              <w:adjustRightInd/>
              <w:ind w:left="993" w:hanging="273"/>
              <w:jc w:val="both"/>
              <w:rPr>
                <w:bCs/>
                <w:color w:val="000000"/>
                <w:sz w:val="22"/>
                <w:szCs w:val="22"/>
              </w:rPr>
            </w:pPr>
            <w:r w:rsidRPr="003B10A1">
              <w:rPr>
                <w:bCs/>
                <w:color w:val="000000"/>
                <w:sz w:val="22"/>
                <w:szCs w:val="22"/>
              </w:rPr>
              <w:t>Оц</w:t>
            </w:r>
            <w:r w:rsidR="00025015">
              <w:rPr>
                <w:bCs/>
                <w:color w:val="000000"/>
                <w:sz w:val="22"/>
                <w:szCs w:val="22"/>
              </w:rPr>
              <w:t>ена 9 (одличан) за остварених 81-90</w:t>
            </w:r>
            <w:r w:rsidRPr="003B10A1">
              <w:rPr>
                <w:bCs/>
                <w:color w:val="000000"/>
                <w:sz w:val="22"/>
                <w:szCs w:val="22"/>
              </w:rPr>
              <w:t xml:space="preserve"> поена</w:t>
            </w:r>
          </w:p>
          <w:p w:rsidR="008326CD" w:rsidRPr="003B10A1" w:rsidRDefault="008326CD" w:rsidP="008326CD">
            <w:pPr>
              <w:widowControl/>
              <w:numPr>
                <w:ilvl w:val="0"/>
                <w:numId w:val="1"/>
              </w:numPr>
              <w:tabs>
                <w:tab w:val="clear" w:pos="1089"/>
                <w:tab w:val="num" w:pos="993"/>
              </w:tabs>
              <w:autoSpaceDE/>
              <w:autoSpaceDN/>
              <w:adjustRightInd/>
              <w:ind w:left="993" w:hanging="273"/>
              <w:jc w:val="both"/>
              <w:rPr>
                <w:bCs/>
                <w:color w:val="000000"/>
                <w:sz w:val="22"/>
                <w:szCs w:val="22"/>
                <w:lang w:val="ru-RU"/>
              </w:rPr>
            </w:pPr>
            <w:r w:rsidRPr="003B10A1">
              <w:rPr>
                <w:bCs/>
                <w:color w:val="000000"/>
                <w:sz w:val="22"/>
                <w:szCs w:val="22"/>
                <w:lang w:val="ru-RU"/>
              </w:rPr>
              <w:t xml:space="preserve">Оцена </w:t>
            </w:r>
            <w:r w:rsidR="00025015">
              <w:rPr>
                <w:bCs/>
                <w:color w:val="000000"/>
                <w:sz w:val="22"/>
                <w:szCs w:val="22"/>
                <w:lang w:val="ru-RU"/>
              </w:rPr>
              <w:t>8 (врло добар)</w:t>
            </w:r>
            <w:r w:rsidR="00BC0D72">
              <w:rPr>
                <w:bCs/>
                <w:color w:val="000000"/>
                <w:sz w:val="22"/>
                <w:szCs w:val="22"/>
                <w:lang w:val="ru-RU"/>
              </w:rPr>
              <w:t xml:space="preserve"> </w:t>
            </w:r>
            <w:r w:rsidR="00025015">
              <w:rPr>
                <w:bCs/>
                <w:color w:val="000000"/>
                <w:sz w:val="22"/>
                <w:szCs w:val="22"/>
                <w:lang w:val="ru-RU"/>
              </w:rPr>
              <w:t>за остварених 7</w:t>
            </w:r>
            <w:r w:rsidR="00025015" w:rsidRPr="003C698F">
              <w:rPr>
                <w:bCs/>
                <w:color w:val="000000"/>
                <w:sz w:val="22"/>
                <w:szCs w:val="22"/>
              </w:rPr>
              <w:t>1</w:t>
            </w:r>
            <w:r w:rsidR="00025015">
              <w:rPr>
                <w:bCs/>
                <w:color w:val="000000"/>
                <w:sz w:val="22"/>
                <w:szCs w:val="22"/>
                <w:lang w:val="ru-RU"/>
              </w:rPr>
              <w:t>-8</w:t>
            </w:r>
            <w:r w:rsidR="00025015" w:rsidRPr="003C698F">
              <w:rPr>
                <w:bCs/>
                <w:color w:val="000000"/>
                <w:sz w:val="22"/>
                <w:szCs w:val="22"/>
              </w:rPr>
              <w:t>0</w:t>
            </w:r>
            <w:r w:rsidRPr="003B10A1">
              <w:rPr>
                <w:bCs/>
                <w:color w:val="000000"/>
                <w:sz w:val="22"/>
                <w:szCs w:val="22"/>
                <w:lang w:val="ru-RU"/>
              </w:rPr>
              <w:t xml:space="preserve"> поена</w:t>
            </w:r>
          </w:p>
          <w:p w:rsidR="008326CD" w:rsidRPr="003B10A1" w:rsidRDefault="008326CD" w:rsidP="008326CD">
            <w:pPr>
              <w:widowControl/>
              <w:numPr>
                <w:ilvl w:val="0"/>
                <w:numId w:val="1"/>
              </w:numPr>
              <w:tabs>
                <w:tab w:val="clear" w:pos="1089"/>
                <w:tab w:val="num" w:pos="993"/>
              </w:tabs>
              <w:autoSpaceDE/>
              <w:autoSpaceDN/>
              <w:adjustRightInd/>
              <w:ind w:left="993" w:hanging="273"/>
              <w:jc w:val="both"/>
              <w:rPr>
                <w:bCs/>
                <w:color w:val="000000"/>
                <w:sz w:val="22"/>
                <w:szCs w:val="22"/>
              </w:rPr>
            </w:pPr>
            <w:r w:rsidRPr="003B10A1">
              <w:rPr>
                <w:bCs/>
                <w:color w:val="000000"/>
                <w:sz w:val="22"/>
                <w:szCs w:val="22"/>
              </w:rPr>
              <w:t>Оце</w:t>
            </w:r>
            <w:r w:rsidR="00025015">
              <w:rPr>
                <w:bCs/>
                <w:color w:val="000000"/>
                <w:sz w:val="22"/>
                <w:szCs w:val="22"/>
              </w:rPr>
              <w:t>на 7 (добар) за остварених 61-70</w:t>
            </w:r>
            <w:r w:rsidRPr="003B10A1">
              <w:rPr>
                <w:bCs/>
                <w:color w:val="000000"/>
                <w:sz w:val="22"/>
                <w:szCs w:val="22"/>
              </w:rPr>
              <w:t xml:space="preserve"> поена</w:t>
            </w:r>
          </w:p>
          <w:p w:rsidR="008326CD" w:rsidRPr="003B10A1" w:rsidRDefault="008326CD" w:rsidP="008326CD">
            <w:pPr>
              <w:widowControl/>
              <w:numPr>
                <w:ilvl w:val="0"/>
                <w:numId w:val="1"/>
              </w:numPr>
              <w:tabs>
                <w:tab w:val="clear" w:pos="1089"/>
                <w:tab w:val="num" w:pos="993"/>
              </w:tabs>
              <w:autoSpaceDE/>
              <w:autoSpaceDN/>
              <w:adjustRightInd/>
              <w:ind w:left="993" w:hanging="273"/>
              <w:jc w:val="both"/>
              <w:rPr>
                <w:bCs/>
                <w:color w:val="000000"/>
                <w:sz w:val="22"/>
                <w:szCs w:val="22"/>
              </w:rPr>
            </w:pPr>
            <w:r w:rsidRPr="003B10A1">
              <w:rPr>
                <w:bCs/>
                <w:color w:val="000000"/>
                <w:sz w:val="22"/>
                <w:szCs w:val="22"/>
              </w:rPr>
              <w:t>Оц</w:t>
            </w:r>
            <w:r w:rsidR="00025015">
              <w:rPr>
                <w:bCs/>
                <w:color w:val="000000"/>
                <w:sz w:val="22"/>
                <w:szCs w:val="22"/>
              </w:rPr>
              <w:t>ена 6 (довољан) за остварених 51-60</w:t>
            </w:r>
            <w:r w:rsidRPr="003B10A1">
              <w:rPr>
                <w:bCs/>
                <w:color w:val="000000"/>
                <w:sz w:val="22"/>
                <w:szCs w:val="22"/>
              </w:rPr>
              <w:t xml:space="preserve"> поена</w:t>
            </w:r>
          </w:p>
          <w:p w:rsidR="008326CD" w:rsidRPr="003B10A1" w:rsidRDefault="008326CD" w:rsidP="008326CD">
            <w:pPr>
              <w:widowControl/>
              <w:numPr>
                <w:ilvl w:val="0"/>
                <w:numId w:val="1"/>
              </w:numPr>
              <w:tabs>
                <w:tab w:val="clear" w:pos="1089"/>
                <w:tab w:val="num" w:pos="993"/>
              </w:tabs>
              <w:autoSpaceDE/>
              <w:autoSpaceDN/>
              <w:adjustRightInd/>
              <w:ind w:left="993" w:hanging="273"/>
              <w:jc w:val="both"/>
              <w:rPr>
                <w:bCs/>
                <w:color w:val="000000"/>
                <w:sz w:val="22"/>
                <w:szCs w:val="22"/>
                <w:lang w:val="ru-RU"/>
              </w:rPr>
            </w:pPr>
            <w:r w:rsidRPr="003B10A1">
              <w:rPr>
                <w:bCs/>
                <w:color w:val="000000"/>
                <w:sz w:val="22"/>
                <w:szCs w:val="22"/>
                <w:lang w:val="ru-RU"/>
              </w:rPr>
              <w:t xml:space="preserve">Оцена 5 ( </w:t>
            </w:r>
            <w:r w:rsidR="00025015">
              <w:rPr>
                <w:bCs/>
                <w:color w:val="000000"/>
                <w:sz w:val="22"/>
                <w:szCs w:val="22"/>
                <w:lang w:val="ru-RU"/>
              </w:rPr>
              <w:t>није положио) за остварених 0-5</w:t>
            </w:r>
            <w:r w:rsidR="00025015" w:rsidRPr="003C698F">
              <w:rPr>
                <w:bCs/>
                <w:color w:val="000000"/>
                <w:sz w:val="22"/>
                <w:szCs w:val="22"/>
              </w:rPr>
              <w:t>1</w:t>
            </w:r>
            <w:r w:rsidRPr="003B10A1">
              <w:rPr>
                <w:bCs/>
                <w:color w:val="000000"/>
                <w:sz w:val="22"/>
                <w:szCs w:val="22"/>
                <w:lang w:val="ru-RU"/>
              </w:rPr>
              <w:t xml:space="preserve"> поена</w:t>
            </w:r>
          </w:p>
          <w:p w:rsidR="00F13112" w:rsidRDefault="00F13112" w:rsidP="00F13112">
            <w:pPr>
              <w:pStyle w:val="paragrafxChar"/>
              <w:rPr>
                <w:sz w:val="22"/>
                <w:szCs w:val="22"/>
              </w:rPr>
            </w:pPr>
          </w:p>
          <w:p w:rsidR="00F13112" w:rsidRDefault="00F13112" w:rsidP="00F13112">
            <w:pPr>
              <w:pStyle w:val="paragrafxChar"/>
              <w:rPr>
                <w:sz w:val="22"/>
                <w:szCs w:val="22"/>
              </w:rPr>
            </w:pPr>
            <w:r w:rsidRPr="003B10A1">
              <w:rPr>
                <w:sz w:val="22"/>
                <w:szCs w:val="22"/>
              </w:rPr>
              <w:t>Успех студента на испиту може се изразити, у случају потребе вредновања у иностранству или из других разлога, и на ненумерички начин и то:</w:t>
            </w:r>
          </w:p>
          <w:p w:rsidR="00F13112" w:rsidRDefault="00F13112" w:rsidP="00F13112">
            <w:pPr>
              <w:pStyle w:val="paragrafxChar"/>
              <w:rPr>
                <w:sz w:val="22"/>
                <w:szCs w:val="22"/>
              </w:rPr>
            </w:pPr>
          </w:p>
          <w:p w:rsidR="00F13112" w:rsidRPr="003B10A1" w:rsidRDefault="00F13112" w:rsidP="00F13112">
            <w:pPr>
              <w:pStyle w:val="paragrafxChar"/>
              <w:rPr>
                <w:sz w:val="22"/>
                <w:szCs w:val="22"/>
              </w:rPr>
            </w:pPr>
          </w:p>
          <w:p w:rsidR="00F13112" w:rsidRPr="003B10A1" w:rsidRDefault="00F13112" w:rsidP="00F13112">
            <w:pPr>
              <w:jc w:val="both"/>
              <w:rPr>
                <w:bCs/>
                <w:color w:val="000000"/>
                <w:sz w:val="22"/>
                <w:szCs w:val="22"/>
                <w:lang w:val="sr-Cyrl-CS"/>
              </w:rPr>
            </w:pPr>
          </w:p>
          <w:tbl>
            <w:tblPr>
              <w:tblW w:w="0" w:type="auto"/>
              <w:jc w:val="cente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9"/>
              <w:gridCol w:w="821"/>
              <w:gridCol w:w="977"/>
            </w:tblGrid>
            <w:tr w:rsidR="00F13112" w:rsidRPr="00372E8B" w:rsidTr="00372E8B">
              <w:trPr>
                <w:jc w:val="center"/>
              </w:trPr>
              <w:tc>
                <w:tcPr>
                  <w:tcW w:w="1089" w:type="dxa"/>
                </w:tcPr>
                <w:p w:rsidR="00F13112" w:rsidRPr="00372E8B" w:rsidRDefault="00F13112" w:rsidP="00372E8B">
                  <w:pPr>
                    <w:jc w:val="both"/>
                    <w:rPr>
                      <w:bCs/>
                      <w:color w:val="000000"/>
                      <w:sz w:val="22"/>
                      <w:szCs w:val="22"/>
                    </w:rPr>
                  </w:pPr>
                  <w:r w:rsidRPr="00372E8B">
                    <w:rPr>
                      <w:bCs/>
                      <w:color w:val="000000"/>
                      <w:sz w:val="22"/>
                      <w:szCs w:val="22"/>
                    </w:rPr>
                    <w:t>А+</w:t>
                  </w:r>
                </w:p>
              </w:tc>
              <w:tc>
                <w:tcPr>
                  <w:tcW w:w="821" w:type="dxa"/>
                </w:tcPr>
                <w:p w:rsidR="00F13112" w:rsidRPr="00372E8B" w:rsidRDefault="00F13112" w:rsidP="00372E8B">
                  <w:pPr>
                    <w:jc w:val="both"/>
                    <w:rPr>
                      <w:bCs/>
                      <w:color w:val="000000"/>
                      <w:sz w:val="22"/>
                      <w:szCs w:val="22"/>
                    </w:rPr>
                  </w:pPr>
                  <w:r w:rsidRPr="00372E8B">
                    <w:rPr>
                      <w:bCs/>
                      <w:color w:val="000000"/>
                      <w:sz w:val="22"/>
                      <w:szCs w:val="22"/>
                    </w:rPr>
                    <w:t>=&gt;</w:t>
                  </w:r>
                </w:p>
              </w:tc>
              <w:tc>
                <w:tcPr>
                  <w:tcW w:w="977" w:type="dxa"/>
                </w:tcPr>
                <w:p w:rsidR="00F13112" w:rsidRPr="00372E8B" w:rsidRDefault="00F13112" w:rsidP="00372E8B">
                  <w:pPr>
                    <w:jc w:val="both"/>
                    <w:rPr>
                      <w:bCs/>
                      <w:color w:val="000000"/>
                      <w:sz w:val="22"/>
                      <w:szCs w:val="22"/>
                    </w:rPr>
                  </w:pPr>
                  <w:r w:rsidRPr="00372E8B">
                    <w:rPr>
                      <w:bCs/>
                      <w:color w:val="000000"/>
                      <w:sz w:val="22"/>
                      <w:szCs w:val="22"/>
                    </w:rPr>
                    <w:t>10</w:t>
                  </w:r>
                </w:p>
              </w:tc>
            </w:tr>
            <w:tr w:rsidR="00F13112" w:rsidRPr="00372E8B" w:rsidTr="00372E8B">
              <w:trPr>
                <w:jc w:val="center"/>
              </w:trPr>
              <w:tc>
                <w:tcPr>
                  <w:tcW w:w="1089" w:type="dxa"/>
                </w:tcPr>
                <w:p w:rsidR="00F13112" w:rsidRPr="00372E8B" w:rsidRDefault="00F13112" w:rsidP="00372E8B">
                  <w:pPr>
                    <w:jc w:val="both"/>
                    <w:rPr>
                      <w:bCs/>
                      <w:color w:val="000000"/>
                      <w:sz w:val="22"/>
                      <w:szCs w:val="22"/>
                    </w:rPr>
                  </w:pPr>
                  <w:r w:rsidRPr="00372E8B">
                    <w:rPr>
                      <w:bCs/>
                      <w:color w:val="000000"/>
                      <w:sz w:val="22"/>
                      <w:szCs w:val="22"/>
                      <w:lang w:val="sr-Cyrl-CS"/>
                    </w:rPr>
                    <w:t>А</w:t>
                  </w:r>
                </w:p>
              </w:tc>
              <w:tc>
                <w:tcPr>
                  <w:tcW w:w="821" w:type="dxa"/>
                </w:tcPr>
                <w:p w:rsidR="00F13112" w:rsidRPr="00372E8B" w:rsidRDefault="00F13112" w:rsidP="00372E8B">
                  <w:pPr>
                    <w:jc w:val="both"/>
                    <w:rPr>
                      <w:bCs/>
                      <w:color w:val="000000"/>
                      <w:sz w:val="22"/>
                      <w:szCs w:val="22"/>
                    </w:rPr>
                  </w:pPr>
                  <w:r w:rsidRPr="00372E8B">
                    <w:rPr>
                      <w:bCs/>
                      <w:color w:val="000000"/>
                      <w:sz w:val="22"/>
                      <w:szCs w:val="22"/>
                    </w:rPr>
                    <w:t>=&gt;</w:t>
                  </w:r>
                </w:p>
              </w:tc>
              <w:tc>
                <w:tcPr>
                  <w:tcW w:w="977" w:type="dxa"/>
                </w:tcPr>
                <w:p w:rsidR="00F13112" w:rsidRPr="00372E8B" w:rsidRDefault="00F13112" w:rsidP="00372E8B">
                  <w:pPr>
                    <w:jc w:val="both"/>
                    <w:rPr>
                      <w:bCs/>
                      <w:color w:val="000000"/>
                      <w:sz w:val="22"/>
                      <w:szCs w:val="22"/>
                    </w:rPr>
                  </w:pPr>
                  <w:r w:rsidRPr="00372E8B">
                    <w:rPr>
                      <w:bCs/>
                      <w:color w:val="000000"/>
                      <w:sz w:val="22"/>
                      <w:szCs w:val="22"/>
                    </w:rPr>
                    <w:t>9</w:t>
                  </w:r>
                </w:p>
              </w:tc>
            </w:tr>
            <w:tr w:rsidR="00F13112" w:rsidRPr="00372E8B" w:rsidTr="00372E8B">
              <w:trPr>
                <w:jc w:val="center"/>
              </w:trPr>
              <w:tc>
                <w:tcPr>
                  <w:tcW w:w="1089" w:type="dxa"/>
                </w:tcPr>
                <w:p w:rsidR="00F13112" w:rsidRPr="00372E8B" w:rsidRDefault="00F13112" w:rsidP="00372E8B">
                  <w:pPr>
                    <w:jc w:val="both"/>
                    <w:rPr>
                      <w:bCs/>
                      <w:color w:val="000000"/>
                      <w:sz w:val="22"/>
                      <w:szCs w:val="22"/>
                    </w:rPr>
                  </w:pPr>
                  <w:r w:rsidRPr="00372E8B">
                    <w:rPr>
                      <w:bCs/>
                      <w:color w:val="000000"/>
                      <w:sz w:val="22"/>
                      <w:szCs w:val="22"/>
                      <w:lang w:val="sr-Cyrl-CS"/>
                    </w:rPr>
                    <w:t>Б</w:t>
                  </w:r>
                </w:p>
              </w:tc>
              <w:tc>
                <w:tcPr>
                  <w:tcW w:w="821" w:type="dxa"/>
                </w:tcPr>
                <w:p w:rsidR="00F13112" w:rsidRPr="00372E8B" w:rsidRDefault="00F13112" w:rsidP="00372E8B">
                  <w:pPr>
                    <w:jc w:val="both"/>
                    <w:rPr>
                      <w:bCs/>
                      <w:color w:val="000000"/>
                      <w:sz w:val="22"/>
                      <w:szCs w:val="22"/>
                    </w:rPr>
                  </w:pPr>
                  <w:r w:rsidRPr="00372E8B">
                    <w:rPr>
                      <w:bCs/>
                      <w:color w:val="000000"/>
                      <w:sz w:val="22"/>
                      <w:szCs w:val="22"/>
                    </w:rPr>
                    <w:t>=&gt;</w:t>
                  </w:r>
                </w:p>
              </w:tc>
              <w:tc>
                <w:tcPr>
                  <w:tcW w:w="977" w:type="dxa"/>
                </w:tcPr>
                <w:p w:rsidR="00F13112" w:rsidRPr="00372E8B" w:rsidRDefault="00F13112" w:rsidP="00372E8B">
                  <w:pPr>
                    <w:jc w:val="both"/>
                    <w:rPr>
                      <w:bCs/>
                      <w:color w:val="000000"/>
                      <w:sz w:val="22"/>
                      <w:szCs w:val="22"/>
                      <w:lang w:val="sr-Cyrl-CS"/>
                    </w:rPr>
                  </w:pPr>
                  <w:r w:rsidRPr="00372E8B">
                    <w:rPr>
                      <w:bCs/>
                      <w:color w:val="000000"/>
                      <w:sz w:val="22"/>
                      <w:szCs w:val="22"/>
                      <w:lang w:val="sr-Cyrl-CS"/>
                    </w:rPr>
                    <w:t>8</w:t>
                  </w:r>
                </w:p>
              </w:tc>
            </w:tr>
            <w:tr w:rsidR="00F13112" w:rsidRPr="00372E8B" w:rsidTr="00372E8B">
              <w:trPr>
                <w:jc w:val="center"/>
              </w:trPr>
              <w:tc>
                <w:tcPr>
                  <w:tcW w:w="1089" w:type="dxa"/>
                </w:tcPr>
                <w:p w:rsidR="00F13112" w:rsidRPr="00372E8B" w:rsidRDefault="00F13112" w:rsidP="00372E8B">
                  <w:pPr>
                    <w:jc w:val="both"/>
                    <w:rPr>
                      <w:bCs/>
                      <w:color w:val="000000"/>
                      <w:sz w:val="22"/>
                      <w:szCs w:val="22"/>
                    </w:rPr>
                  </w:pPr>
                  <w:r w:rsidRPr="00372E8B">
                    <w:rPr>
                      <w:bCs/>
                      <w:color w:val="000000"/>
                      <w:sz w:val="22"/>
                      <w:szCs w:val="22"/>
                      <w:lang w:val="sr-Cyrl-CS"/>
                    </w:rPr>
                    <w:t>Ц</w:t>
                  </w:r>
                </w:p>
              </w:tc>
              <w:tc>
                <w:tcPr>
                  <w:tcW w:w="821" w:type="dxa"/>
                </w:tcPr>
                <w:p w:rsidR="00F13112" w:rsidRPr="00372E8B" w:rsidRDefault="00F13112" w:rsidP="00372E8B">
                  <w:pPr>
                    <w:jc w:val="both"/>
                    <w:rPr>
                      <w:bCs/>
                      <w:color w:val="000000"/>
                      <w:sz w:val="22"/>
                      <w:szCs w:val="22"/>
                    </w:rPr>
                  </w:pPr>
                  <w:r w:rsidRPr="00372E8B">
                    <w:rPr>
                      <w:bCs/>
                      <w:color w:val="000000"/>
                      <w:sz w:val="22"/>
                      <w:szCs w:val="22"/>
                    </w:rPr>
                    <w:t>=&gt;</w:t>
                  </w:r>
                </w:p>
              </w:tc>
              <w:tc>
                <w:tcPr>
                  <w:tcW w:w="977" w:type="dxa"/>
                </w:tcPr>
                <w:p w:rsidR="00F13112" w:rsidRPr="00372E8B" w:rsidRDefault="00F13112" w:rsidP="00372E8B">
                  <w:pPr>
                    <w:jc w:val="both"/>
                    <w:rPr>
                      <w:bCs/>
                      <w:color w:val="000000"/>
                      <w:sz w:val="22"/>
                      <w:szCs w:val="22"/>
                      <w:lang w:val="sr-Cyrl-CS"/>
                    </w:rPr>
                  </w:pPr>
                  <w:r w:rsidRPr="00372E8B">
                    <w:rPr>
                      <w:bCs/>
                      <w:color w:val="000000"/>
                      <w:sz w:val="22"/>
                      <w:szCs w:val="22"/>
                      <w:lang w:val="sr-Cyrl-CS"/>
                    </w:rPr>
                    <w:t>7</w:t>
                  </w:r>
                </w:p>
              </w:tc>
            </w:tr>
            <w:tr w:rsidR="00F13112" w:rsidRPr="00372E8B" w:rsidTr="00372E8B">
              <w:trPr>
                <w:jc w:val="center"/>
              </w:trPr>
              <w:tc>
                <w:tcPr>
                  <w:tcW w:w="1089" w:type="dxa"/>
                </w:tcPr>
                <w:p w:rsidR="00F13112" w:rsidRPr="00372E8B" w:rsidRDefault="00F13112" w:rsidP="00372E8B">
                  <w:pPr>
                    <w:jc w:val="both"/>
                    <w:rPr>
                      <w:bCs/>
                      <w:color w:val="000000"/>
                      <w:sz w:val="22"/>
                      <w:szCs w:val="22"/>
                    </w:rPr>
                  </w:pPr>
                  <w:r w:rsidRPr="00372E8B">
                    <w:rPr>
                      <w:bCs/>
                      <w:color w:val="000000"/>
                      <w:sz w:val="22"/>
                      <w:szCs w:val="22"/>
                      <w:lang w:val="sr-Cyrl-CS"/>
                    </w:rPr>
                    <w:t>Д</w:t>
                  </w:r>
                </w:p>
              </w:tc>
              <w:tc>
                <w:tcPr>
                  <w:tcW w:w="821" w:type="dxa"/>
                </w:tcPr>
                <w:p w:rsidR="00F13112" w:rsidRPr="00372E8B" w:rsidRDefault="00F13112" w:rsidP="00372E8B">
                  <w:pPr>
                    <w:jc w:val="both"/>
                    <w:rPr>
                      <w:bCs/>
                      <w:color w:val="000000"/>
                      <w:sz w:val="22"/>
                      <w:szCs w:val="22"/>
                    </w:rPr>
                  </w:pPr>
                  <w:r w:rsidRPr="00372E8B">
                    <w:rPr>
                      <w:bCs/>
                      <w:color w:val="000000"/>
                      <w:sz w:val="22"/>
                      <w:szCs w:val="22"/>
                    </w:rPr>
                    <w:t>=&gt;</w:t>
                  </w:r>
                </w:p>
              </w:tc>
              <w:tc>
                <w:tcPr>
                  <w:tcW w:w="977" w:type="dxa"/>
                </w:tcPr>
                <w:p w:rsidR="00F13112" w:rsidRPr="00372E8B" w:rsidRDefault="00F13112" w:rsidP="00372E8B">
                  <w:pPr>
                    <w:jc w:val="both"/>
                    <w:rPr>
                      <w:bCs/>
                      <w:color w:val="000000"/>
                      <w:sz w:val="22"/>
                      <w:szCs w:val="22"/>
                      <w:lang w:val="sr-Cyrl-CS"/>
                    </w:rPr>
                  </w:pPr>
                  <w:r w:rsidRPr="00372E8B">
                    <w:rPr>
                      <w:bCs/>
                      <w:color w:val="000000"/>
                      <w:sz w:val="22"/>
                      <w:szCs w:val="22"/>
                      <w:lang w:val="sr-Cyrl-CS"/>
                    </w:rPr>
                    <w:t>6</w:t>
                  </w:r>
                </w:p>
              </w:tc>
            </w:tr>
            <w:tr w:rsidR="00F13112" w:rsidRPr="00372E8B" w:rsidTr="00372E8B">
              <w:trPr>
                <w:jc w:val="center"/>
              </w:trPr>
              <w:tc>
                <w:tcPr>
                  <w:tcW w:w="1089" w:type="dxa"/>
                </w:tcPr>
                <w:p w:rsidR="00F13112" w:rsidRPr="00372E8B" w:rsidRDefault="00F13112" w:rsidP="00372E8B">
                  <w:pPr>
                    <w:jc w:val="both"/>
                    <w:rPr>
                      <w:bCs/>
                      <w:color w:val="000000"/>
                      <w:sz w:val="22"/>
                      <w:szCs w:val="22"/>
                    </w:rPr>
                  </w:pPr>
                  <w:r w:rsidRPr="00372E8B">
                    <w:rPr>
                      <w:bCs/>
                      <w:color w:val="000000"/>
                      <w:sz w:val="22"/>
                      <w:szCs w:val="22"/>
                      <w:lang w:val="sr-Cyrl-CS"/>
                    </w:rPr>
                    <w:t>Ф</w:t>
                  </w:r>
                </w:p>
              </w:tc>
              <w:tc>
                <w:tcPr>
                  <w:tcW w:w="821" w:type="dxa"/>
                </w:tcPr>
                <w:p w:rsidR="00F13112" w:rsidRPr="00372E8B" w:rsidRDefault="00F13112" w:rsidP="00372E8B">
                  <w:pPr>
                    <w:jc w:val="both"/>
                    <w:rPr>
                      <w:bCs/>
                      <w:color w:val="000000"/>
                      <w:sz w:val="22"/>
                      <w:szCs w:val="22"/>
                    </w:rPr>
                  </w:pPr>
                  <w:r w:rsidRPr="00372E8B">
                    <w:rPr>
                      <w:bCs/>
                      <w:color w:val="000000"/>
                      <w:sz w:val="22"/>
                      <w:szCs w:val="22"/>
                    </w:rPr>
                    <w:t>=&gt;</w:t>
                  </w:r>
                </w:p>
              </w:tc>
              <w:tc>
                <w:tcPr>
                  <w:tcW w:w="977" w:type="dxa"/>
                </w:tcPr>
                <w:p w:rsidR="00F13112" w:rsidRPr="00372E8B" w:rsidRDefault="00F13112" w:rsidP="00372E8B">
                  <w:pPr>
                    <w:jc w:val="both"/>
                    <w:rPr>
                      <w:bCs/>
                      <w:color w:val="000000"/>
                      <w:sz w:val="22"/>
                      <w:szCs w:val="22"/>
                      <w:lang w:val="sr-Cyrl-CS"/>
                    </w:rPr>
                  </w:pPr>
                  <w:r w:rsidRPr="00372E8B">
                    <w:rPr>
                      <w:bCs/>
                      <w:color w:val="000000"/>
                      <w:sz w:val="22"/>
                      <w:szCs w:val="22"/>
                      <w:lang w:val="sr-Cyrl-CS"/>
                    </w:rPr>
                    <w:t>5</w:t>
                  </w:r>
                </w:p>
              </w:tc>
            </w:tr>
          </w:tbl>
          <w:p w:rsidR="009306B8" w:rsidRPr="00F31D76" w:rsidRDefault="009306B8" w:rsidP="006303BE">
            <w:pPr>
              <w:rPr>
                <w:b/>
                <w:sz w:val="24"/>
                <w:szCs w:val="24"/>
                <w:lang w:val="sr-Cyrl-CS"/>
              </w:rPr>
            </w:pPr>
          </w:p>
          <w:p w:rsidR="009306B8" w:rsidRPr="00F14256" w:rsidRDefault="009306B8" w:rsidP="006303BE">
            <w:pPr>
              <w:rPr>
                <w:b/>
                <w:sz w:val="24"/>
                <w:szCs w:val="24"/>
                <w:lang w:val="sr-Cyrl-CS"/>
              </w:rPr>
            </w:pPr>
            <w:r w:rsidRPr="00F14256">
              <w:rPr>
                <w:b/>
                <w:sz w:val="24"/>
                <w:szCs w:val="24"/>
                <w:lang w:val="sr-Cyrl-CS"/>
              </w:rPr>
              <w:t>Табела 8.</w:t>
            </w:r>
            <w:r w:rsidRPr="00F14256">
              <w:rPr>
                <w:b/>
                <w:sz w:val="24"/>
                <w:szCs w:val="24"/>
                <w:lang w:val="ru-RU"/>
              </w:rPr>
              <w:t>1</w:t>
            </w:r>
            <w:r w:rsidRPr="00F14256">
              <w:rPr>
                <w:b/>
                <w:sz w:val="24"/>
                <w:szCs w:val="24"/>
                <w:lang w:val="sr-Cyrl-CS"/>
              </w:rPr>
              <w:t xml:space="preserve"> </w:t>
            </w:r>
            <w:r w:rsidRPr="00F14256">
              <w:rPr>
                <w:sz w:val="24"/>
                <w:szCs w:val="24"/>
                <w:lang w:val="sr-Cyrl-CS"/>
              </w:rPr>
              <w:t>Статистички подаци о напредовању студената</w:t>
            </w:r>
            <w:r w:rsidRPr="00F14256">
              <w:rPr>
                <w:sz w:val="24"/>
                <w:szCs w:val="24"/>
              </w:rPr>
              <w:t xml:space="preserve"> </w:t>
            </w:r>
            <w:r w:rsidRPr="00F14256">
              <w:rPr>
                <w:sz w:val="24"/>
                <w:szCs w:val="24"/>
                <w:lang w:val="sr-Cyrl-CS"/>
              </w:rPr>
              <w:t xml:space="preserve">на </w:t>
            </w:r>
            <w:r w:rsidRPr="00F14256">
              <w:rPr>
                <w:sz w:val="24"/>
                <w:szCs w:val="24"/>
              </w:rPr>
              <w:t>студијском програму</w:t>
            </w:r>
          </w:p>
          <w:p w:rsidR="009306B8" w:rsidRPr="008326CD" w:rsidRDefault="009306B8" w:rsidP="006303BE">
            <w:pPr>
              <w:rPr>
                <w:b/>
                <w:sz w:val="24"/>
                <w:szCs w:val="24"/>
                <w:lang w:val="sr-Cyrl-CS"/>
              </w:rPr>
            </w:pPr>
          </w:p>
        </w:tc>
      </w:tr>
      <w:tr w:rsidR="009306B8" w:rsidRPr="00F31D76" w:rsidTr="00CC0E55">
        <w:tc>
          <w:tcPr>
            <w:tcW w:w="8856" w:type="dxa"/>
          </w:tcPr>
          <w:p w:rsidR="00256E4F" w:rsidRPr="00763B87" w:rsidRDefault="009306B8" w:rsidP="006303BE">
            <w:pPr>
              <w:rPr>
                <w:sz w:val="24"/>
                <w:szCs w:val="24"/>
              </w:rPr>
            </w:pPr>
            <w:r w:rsidRPr="0068165B">
              <w:rPr>
                <w:sz w:val="24"/>
                <w:szCs w:val="24"/>
              </w:rPr>
              <w:lastRenderedPageBreak/>
              <w:t xml:space="preserve">Евиденција: </w:t>
            </w:r>
            <w:r w:rsidRPr="00F14256">
              <w:rPr>
                <w:sz w:val="24"/>
                <w:szCs w:val="24"/>
              </w:rPr>
              <w:t>К</w:t>
            </w:r>
            <w:r w:rsidRPr="00F14256">
              <w:rPr>
                <w:sz w:val="24"/>
                <w:szCs w:val="24"/>
                <w:lang w:val="sr-Cyrl-CS"/>
              </w:rPr>
              <w:t>њ</w:t>
            </w:r>
            <w:r w:rsidRPr="00F14256">
              <w:rPr>
                <w:sz w:val="24"/>
                <w:szCs w:val="24"/>
              </w:rPr>
              <w:t xml:space="preserve">ига предмета, </w:t>
            </w:r>
            <w:r w:rsidRPr="00F14256">
              <w:rPr>
                <w:sz w:val="24"/>
                <w:szCs w:val="24"/>
                <w:lang w:val="sr-Cyrl-CS"/>
              </w:rPr>
              <w:t>-</w:t>
            </w:r>
            <w:r w:rsidRPr="00F14256">
              <w:rPr>
                <w:sz w:val="24"/>
                <w:szCs w:val="24"/>
                <w:lang w:val="ru-RU"/>
              </w:rPr>
              <w:t xml:space="preserve"> </w:t>
            </w:r>
            <w:r w:rsidRPr="00F14256">
              <w:rPr>
                <w:sz w:val="24"/>
                <w:szCs w:val="24"/>
                <w:lang w:val="sr-Cyrl-CS"/>
              </w:rPr>
              <w:t xml:space="preserve">(у </w:t>
            </w:r>
            <w:r w:rsidRPr="00F14256">
              <w:rPr>
                <w:sz w:val="24"/>
                <w:szCs w:val="24"/>
                <w:lang w:val="ru-RU"/>
              </w:rPr>
              <w:t>документацији</w:t>
            </w:r>
            <w:r w:rsidR="00BC0D72">
              <w:rPr>
                <w:sz w:val="24"/>
                <w:szCs w:val="24"/>
                <w:lang w:val="ru-RU"/>
              </w:rPr>
              <w:t xml:space="preserve"> </w:t>
            </w:r>
            <w:r w:rsidRPr="00F14256">
              <w:rPr>
                <w:sz w:val="24"/>
                <w:szCs w:val="24"/>
                <w:lang w:val="sr-Cyrl-CS"/>
              </w:rPr>
              <w:t>и на сајту институције)</w:t>
            </w:r>
            <w:r w:rsidRPr="00F14256">
              <w:rPr>
                <w:b/>
                <w:sz w:val="24"/>
                <w:szCs w:val="24"/>
                <w:lang w:val="sr-Cyrl-CS"/>
              </w:rPr>
              <w:t>-Прилог 5.2,</w:t>
            </w:r>
            <w:r w:rsidR="00763B87">
              <w:rPr>
                <w:sz w:val="24"/>
                <w:szCs w:val="24"/>
              </w:rPr>
              <w:t xml:space="preserve"> </w:t>
            </w:r>
            <w:r w:rsidR="00256E4F" w:rsidRPr="00F14256">
              <w:rPr>
                <w:sz w:val="24"/>
                <w:szCs w:val="24"/>
                <w:lang w:val="sr-Cyrl-CS"/>
              </w:rPr>
              <w:t xml:space="preserve">Правилник о организацији и извођењу интегрисаних академских студија медицине за стицање звања „Доктор медицине“ са студијским програмом – </w:t>
            </w:r>
            <w:r w:rsidR="00256E4F" w:rsidRPr="00F14256">
              <w:rPr>
                <w:b/>
                <w:sz w:val="24"/>
                <w:szCs w:val="24"/>
                <w:lang w:val="sr-Cyrl-CS"/>
              </w:rPr>
              <w:t>Прилог 8.1.</w:t>
            </w:r>
          </w:p>
        </w:tc>
      </w:tr>
    </w:tbl>
    <w:p w:rsidR="006303BE" w:rsidRDefault="006303BE">
      <w:pPr>
        <w:rPr>
          <w:lang w:val="sr-Cyrl-CS"/>
        </w:rPr>
      </w:pPr>
    </w:p>
    <w:sectPr w:rsidR="006303BE" w:rsidSect="008326CD">
      <w:pgSz w:w="12240" w:h="15840"/>
      <w:pgMar w:top="117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F1056C"/>
    <w:multiLevelType w:val="hybridMultilevel"/>
    <w:tmpl w:val="751C1F3E"/>
    <w:lvl w:ilvl="0" w:tplc="01509092">
      <w:start w:val="1"/>
      <w:numFmt w:val="bullet"/>
      <w:lvlText w:val=""/>
      <w:lvlJc w:val="left"/>
      <w:pPr>
        <w:tabs>
          <w:tab w:val="num" w:pos="1089"/>
        </w:tabs>
        <w:ind w:left="1089" w:hanging="369"/>
      </w:pPr>
      <w:rPr>
        <w:rFonts w:ascii="Symbol" w:hAnsi="Symbol" w:hint="default"/>
        <w:sz w:val="22"/>
        <w:szCs w:val="22"/>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stylePaneFormatFilter w:val="3F01"/>
  <w:defaultTabStop w:val="720"/>
  <w:characterSpacingControl w:val="doNotCompress"/>
  <w:compat/>
  <w:rsids>
    <w:rsidRoot w:val="009306B8"/>
    <w:rsid w:val="00025015"/>
    <w:rsid w:val="00133B7E"/>
    <w:rsid w:val="001B2CDC"/>
    <w:rsid w:val="001C20A5"/>
    <w:rsid w:val="001E1169"/>
    <w:rsid w:val="00256E4F"/>
    <w:rsid w:val="00305D87"/>
    <w:rsid w:val="00372E8B"/>
    <w:rsid w:val="003C698F"/>
    <w:rsid w:val="003D681D"/>
    <w:rsid w:val="00466C33"/>
    <w:rsid w:val="004A420D"/>
    <w:rsid w:val="004F709F"/>
    <w:rsid w:val="00532F4A"/>
    <w:rsid w:val="0054345E"/>
    <w:rsid w:val="00561AD4"/>
    <w:rsid w:val="006040C0"/>
    <w:rsid w:val="006303BE"/>
    <w:rsid w:val="00651F84"/>
    <w:rsid w:val="006839A7"/>
    <w:rsid w:val="007066B9"/>
    <w:rsid w:val="00763B87"/>
    <w:rsid w:val="007C3240"/>
    <w:rsid w:val="007F2213"/>
    <w:rsid w:val="008326CD"/>
    <w:rsid w:val="00877A45"/>
    <w:rsid w:val="009306B8"/>
    <w:rsid w:val="009634E2"/>
    <w:rsid w:val="00A01C5C"/>
    <w:rsid w:val="00A62F8F"/>
    <w:rsid w:val="00B4710B"/>
    <w:rsid w:val="00B8436F"/>
    <w:rsid w:val="00BA570D"/>
    <w:rsid w:val="00BC0D72"/>
    <w:rsid w:val="00CC0E55"/>
    <w:rsid w:val="00D22B3E"/>
    <w:rsid w:val="00DD3305"/>
    <w:rsid w:val="00F13112"/>
    <w:rsid w:val="00F14256"/>
    <w:rsid w:val="00F471B8"/>
    <w:rsid w:val="00F5334D"/>
    <w:rsid w:val="00FB236C"/>
    <w:rsid w:val="00FD3FD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r-Latn-CS" w:eastAsia="sr-Latn-C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436F"/>
    <w:pPr>
      <w:widowControl w:val="0"/>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8436F"/>
    <w:rPr>
      <w:color w:val="0000FF"/>
      <w:u w:val="single"/>
    </w:rPr>
  </w:style>
  <w:style w:type="character" w:styleId="FollowedHyperlink">
    <w:name w:val="FollowedHyperlink"/>
    <w:basedOn w:val="DefaultParagraphFont"/>
    <w:rsid w:val="00B8436F"/>
    <w:rPr>
      <w:color w:val="800080"/>
      <w:u w:val="single"/>
    </w:rPr>
  </w:style>
  <w:style w:type="paragraph" w:customStyle="1" w:styleId="paragrafxChar">
    <w:name w:val="paragraf x Char"/>
    <w:basedOn w:val="Normal"/>
    <w:link w:val="paragrafxCharChar"/>
    <w:rsid w:val="008326CD"/>
    <w:pPr>
      <w:widowControl/>
      <w:autoSpaceDE/>
      <w:autoSpaceDN/>
      <w:adjustRightInd/>
      <w:ind w:firstLine="720"/>
      <w:jc w:val="both"/>
    </w:pPr>
    <w:rPr>
      <w:bCs/>
      <w:color w:val="000000"/>
      <w:sz w:val="24"/>
      <w:szCs w:val="24"/>
      <w:lang w:val="sr-Cyrl-CS" w:eastAsia="en-US"/>
    </w:rPr>
  </w:style>
  <w:style w:type="character" w:customStyle="1" w:styleId="paragrafxCharChar">
    <w:name w:val="paragraf x Char Char"/>
    <w:basedOn w:val="DefaultParagraphFont"/>
    <w:link w:val="paragrafxChar"/>
    <w:rsid w:val="008326CD"/>
    <w:rPr>
      <w:bCs/>
      <w:color w:val="000000"/>
      <w:sz w:val="24"/>
      <w:szCs w:val="24"/>
      <w:lang w:val="sr-Cyrl-CS"/>
    </w:rPr>
  </w:style>
  <w:style w:type="table" w:styleId="TableGrid">
    <w:name w:val="Table Grid"/>
    <w:basedOn w:val="TableNormal"/>
    <w:rsid w:val="00F13112"/>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BC0D72"/>
    <w:rPr>
      <w:rFonts w:ascii="Tahoma" w:hAnsi="Tahoma" w:cs="Tahoma"/>
      <w:sz w:val="16"/>
      <w:szCs w:val="16"/>
    </w:rPr>
  </w:style>
  <w:style w:type="character" w:customStyle="1" w:styleId="BalloonTextChar">
    <w:name w:val="Balloon Text Char"/>
    <w:basedOn w:val="DefaultParagraphFont"/>
    <w:link w:val="BalloonText"/>
    <w:rsid w:val="00BC0D72"/>
    <w:rPr>
      <w:rFonts w:ascii="Tahoma" w:hAnsi="Tahoma" w:cs="Tahoma"/>
      <w:sz w:val="16"/>
      <w:szCs w:val="16"/>
    </w:rPr>
  </w:style>
  <w:style w:type="character" w:styleId="CommentReference">
    <w:name w:val="annotation reference"/>
    <w:basedOn w:val="DefaultParagraphFont"/>
    <w:rsid w:val="00BC0D72"/>
    <w:rPr>
      <w:sz w:val="16"/>
      <w:szCs w:val="16"/>
    </w:rPr>
  </w:style>
  <w:style w:type="paragraph" w:styleId="CommentText">
    <w:name w:val="annotation text"/>
    <w:basedOn w:val="Normal"/>
    <w:link w:val="CommentTextChar"/>
    <w:rsid w:val="00BC0D72"/>
  </w:style>
  <w:style w:type="character" w:customStyle="1" w:styleId="CommentTextChar">
    <w:name w:val="Comment Text Char"/>
    <w:basedOn w:val="DefaultParagraphFont"/>
    <w:link w:val="CommentText"/>
    <w:rsid w:val="00BC0D72"/>
  </w:style>
  <w:style w:type="paragraph" w:styleId="CommentSubject">
    <w:name w:val="annotation subject"/>
    <w:basedOn w:val="CommentText"/>
    <w:next w:val="CommentText"/>
    <w:link w:val="CommentSubjectChar"/>
    <w:rsid w:val="00BC0D72"/>
    <w:rPr>
      <w:b/>
      <w:bCs/>
    </w:rPr>
  </w:style>
  <w:style w:type="character" w:customStyle="1" w:styleId="CommentSubjectChar">
    <w:name w:val="Comment Subject Char"/>
    <w:basedOn w:val="CommentTextChar"/>
    <w:link w:val="CommentSubject"/>
    <w:rsid w:val="00BC0D72"/>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636</Words>
  <Characters>3631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Стандард 8: Оцењивање и напредовање студената</vt:lpstr>
    </vt:vector>
  </TitlesOfParts>
  <Company>FFH</Company>
  <LinksUpToDate>false</LinksUpToDate>
  <CharactersWithSpaces>4259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Стандард 8: Оцењивање и напредовање студената</dc:title>
  <dc:creator>Vera Dondur</dc:creator>
  <cp:lastModifiedBy>Bilja</cp:lastModifiedBy>
  <cp:revision>7</cp:revision>
  <dcterms:created xsi:type="dcterms:W3CDTF">2020-05-27T08:39:00Z</dcterms:created>
  <dcterms:modified xsi:type="dcterms:W3CDTF">2020-05-27T09:13:00Z</dcterms:modified>
</cp:coreProperties>
</file>